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B6117A">
      <w:pPr>
        <w:spacing w:line="560" w:lineRule="exact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附件1</w:t>
      </w:r>
    </w:p>
    <w:p w14:paraId="05C91F22">
      <w:pPr>
        <w:spacing w:after="156" w:afterLines="50" w:line="560" w:lineRule="exact"/>
        <w:ind w:firstLine="240" w:firstLineChars="100"/>
        <w:jc w:val="center"/>
        <w:rPr>
          <w:rFonts w:ascii="Times New Roman" w:hAnsi="Times New Roman" w:eastAsia="方正小标宋简体" w:cs="Times New Roman"/>
          <w:sz w:val="24"/>
          <w:szCs w:val="28"/>
        </w:rPr>
      </w:pPr>
      <w:r>
        <w:rPr>
          <w:rFonts w:ascii="Times New Roman" w:hAnsi="Times New Roman" w:eastAsia="方正小标宋简体" w:cs="Times New Roman"/>
          <w:kern w:val="0"/>
          <w:sz w:val="24"/>
          <w:szCs w:val="28"/>
        </w:rPr>
        <w:t>中国矿业大学</w:t>
      </w:r>
      <w:r>
        <w:rPr>
          <w:rFonts w:hint="eastAsia" w:ascii="Times New Roman" w:hAnsi="Times New Roman" w:eastAsia="方正小标宋简体" w:cs="Times New Roman"/>
          <w:kern w:val="0"/>
          <w:sz w:val="24"/>
          <w:szCs w:val="28"/>
        </w:rPr>
        <w:t>徐海学院</w:t>
      </w:r>
      <w:r>
        <w:rPr>
          <w:rFonts w:ascii="Times New Roman" w:hAnsi="Times New Roman" w:eastAsia="方正小标宋简体" w:cs="Times New Roman"/>
          <w:kern w:val="0"/>
          <w:sz w:val="24"/>
          <w:szCs w:val="28"/>
        </w:rPr>
        <w:t>第</w:t>
      </w:r>
      <w:r>
        <w:rPr>
          <w:rFonts w:hint="eastAsia" w:ascii="Times New Roman" w:hAnsi="Times New Roman" w:eastAsia="方正小标宋简体" w:cs="Times New Roman"/>
          <w:kern w:val="0"/>
          <w:sz w:val="24"/>
          <w:szCs w:val="28"/>
          <w:lang w:val="en-US" w:eastAsia="zh-CN"/>
        </w:rPr>
        <w:t>六</w:t>
      </w:r>
      <w:r>
        <w:rPr>
          <w:rFonts w:ascii="Times New Roman" w:hAnsi="Times New Roman" w:eastAsia="方正小标宋简体" w:cs="Times New Roman"/>
          <w:kern w:val="0"/>
          <w:sz w:val="24"/>
          <w:szCs w:val="28"/>
        </w:rPr>
        <w:t>届全国大学生金相技能大赛</w:t>
      </w:r>
      <w:r>
        <w:rPr>
          <w:rFonts w:ascii="Times New Roman" w:hAnsi="Times New Roman" w:eastAsia="方正小标宋简体" w:cs="Times New Roman"/>
          <w:sz w:val="24"/>
          <w:szCs w:val="28"/>
        </w:rPr>
        <w:t>评分标准表</w:t>
      </w:r>
    </w:p>
    <w:tbl>
      <w:tblPr>
        <w:tblStyle w:val="6"/>
        <w:tblW w:w="8716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1418"/>
        <w:gridCol w:w="4394"/>
        <w:gridCol w:w="1066"/>
      </w:tblGrid>
      <w:tr w14:paraId="6A24F03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04" w:type="dxa"/>
            <w:vAlign w:val="center"/>
          </w:tcPr>
          <w:p w14:paraId="0FBC1C78">
            <w:pPr>
              <w:snapToGrid w:val="0"/>
              <w:jc w:val="center"/>
              <w:rPr>
                <w:rFonts w:ascii="Times New Roman" w:hAnsi="Times New Roman" w:eastAsia="黑体" w:cs="Times New Roman"/>
                <w:b/>
                <w:sz w:val="22"/>
              </w:rPr>
            </w:pPr>
            <w:r>
              <w:rPr>
                <w:rFonts w:ascii="Times New Roman" w:hAnsi="Times New Roman" w:eastAsia="黑体" w:cs="Times New Roman"/>
                <w:b/>
                <w:sz w:val="22"/>
              </w:rPr>
              <w:t>序号</w:t>
            </w:r>
          </w:p>
        </w:tc>
        <w:tc>
          <w:tcPr>
            <w:tcW w:w="1134" w:type="dxa"/>
            <w:vAlign w:val="center"/>
          </w:tcPr>
          <w:p w14:paraId="3E9CD527">
            <w:pPr>
              <w:snapToGrid w:val="0"/>
              <w:jc w:val="center"/>
              <w:rPr>
                <w:rFonts w:ascii="Times New Roman" w:hAnsi="Times New Roman" w:eastAsia="黑体" w:cs="Times New Roman"/>
                <w:b/>
                <w:sz w:val="22"/>
              </w:rPr>
            </w:pPr>
            <w:r>
              <w:rPr>
                <w:rFonts w:ascii="Times New Roman" w:hAnsi="Times New Roman" w:eastAsia="黑体" w:cs="Times New Roman"/>
                <w:b/>
                <w:sz w:val="22"/>
              </w:rPr>
              <w:t>评分项目</w:t>
            </w:r>
          </w:p>
        </w:tc>
        <w:tc>
          <w:tcPr>
            <w:tcW w:w="1418" w:type="dxa"/>
            <w:vAlign w:val="center"/>
          </w:tcPr>
          <w:p w14:paraId="21A9FD6E">
            <w:pPr>
              <w:snapToGrid w:val="0"/>
              <w:jc w:val="center"/>
              <w:rPr>
                <w:rFonts w:ascii="Times New Roman" w:hAnsi="Times New Roman" w:eastAsia="黑体" w:cs="Times New Roman"/>
                <w:b/>
                <w:sz w:val="22"/>
              </w:rPr>
            </w:pPr>
            <w:r>
              <w:rPr>
                <w:rFonts w:ascii="Times New Roman" w:hAnsi="Times New Roman" w:eastAsia="黑体" w:cs="Times New Roman"/>
                <w:b/>
                <w:sz w:val="22"/>
              </w:rPr>
              <w:t>要求</w:t>
            </w:r>
          </w:p>
        </w:tc>
        <w:tc>
          <w:tcPr>
            <w:tcW w:w="4394" w:type="dxa"/>
            <w:vAlign w:val="center"/>
          </w:tcPr>
          <w:p w14:paraId="116C2AA6">
            <w:pPr>
              <w:snapToGrid w:val="0"/>
              <w:jc w:val="center"/>
              <w:rPr>
                <w:rFonts w:ascii="Times New Roman" w:hAnsi="Times New Roman" w:eastAsia="黑体" w:cs="Times New Roman"/>
                <w:b/>
                <w:sz w:val="22"/>
              </w:rPr>
            </w:pPr>
            <w:r>
              <w:rPr>
                <w:rFonts w:ascii="Times New Roman" w:hAnsi="Times New Roman" w:eastAsia="黑体" w:cs="Times New Roman"/>
                <w:b/>
                <w:sz w:val="22"/>
              </w:rPr>
              <w:t>类别</w:t>
            </w:r>
          </w:p>
        </w:tc>
        <w:tc>
          <w:tcPr>
            <w:tcW w:w="1066" w:type="dxa"/>
            <w:vAlign w:val="center"/>
          </w:tcPr>
          <w:p w14:paraId="7DACD2EE">
            <w:pPr>
              <w:snapToGrid w:val="0"/>
              <w:jc w:val="center"/>
              <w:rPr>
                <w:rFonts w:ascii="Times New Roman" w:hAnsi="Times New Roman" w:eastAsia="黑体" w:cs="Times New Roman"/>
                <w:b/>
                <w:sz w:val="22"/>
              </w:rPr>
            </w:pPr>
            <w:r>
              <w:rPr>
                <w:rFonts w:ascii="Times New Roman" w:hAnsi="Times New Roman" w:eastAsia="黑体" w:cs="Times New Roman"/>
                <w:b/>
                <w:sz w:val="22"/>
              </w:rPr>
              <w:t>得分</w:t>
            </w:r>
          </w:p>
        </w:tc>
      </w:tr>
      <w:tr w14:paraId="53AF872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704" w:type="dxa"/>
            <w:vMerge w:val="restart"/>
            <w:vAlign w:val="center"/>
          </w:tcPr>
          <w:p w14:paraId="26215710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Times New Roman" w:hAnsi="Times New Roman" w:eastAsia="宋体" w:cs="Times New Roman"/>
                <w:b/>
              </w:rPr>
              <w:t>1</w:t>
            </w:r>
          </w:p>
        </w:tc>
        <w:tc>
          <w:tcPr>
            <w:tcW w:w="1134" w:type="dxa"/>
            <w:vMerge w:val="restart"/>
            <w:vAlign w:val="center"/>
          </w:tcPr>
          <w:p w14:paraId="6815C0CD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Times New Roman" w:hAnsi="Times New Roman" w:eastAsia="宋体" w:cs="Times New Roman"/>
                <w:b/>
              </w:rPr>
              <w:t>金相图像质量</w:t>
            </w:r>
          </w:p>
          <w:p w14:paraId="259256F6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Times New Roman" w:hAnsi="Times New Roman" w:eastAsia="宋体" w:cs="Times New Roman"/>
                <w:b/>
              </w:rPr>
              <w:t>（80分）</w:t>
            </w:r>
          </w:p>
        </w:tc>
        <w:tc>
          <w:tcPr>
            <w:tcW w:w="1418" w:type="dxa"/>
            <w:vMerge w:val="restart"/>
            <w:vAlign w:val="center"/>
          </w:tcPr>
          <w:p w14:paraId="7A1ED0B7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Times New Roman" w:hAnsi="Times New Roman" w:eastAsia="宋体" w:cs="Times New Roman"/>
                <w:b/>
              </w:rPr>
              <w:t>组织正确与组织清晰度</w:t>
            </w:r>
          </w:p>
          <w:p w14:paraId="0B39E2E9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Times New Roman" w:hAnsi="Times New Roman" w:eastAsia="宋体" w:cs="Times New Roman"/>
                <w:b/>
              </w:rPr>
              <w:t>（</w:t>
            </w: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  <w:b/>
              </w:rPr>
              <w:t>0分）</w:t>
            </w:r>
          </w:p>
        </w:tc>
        <w:tc>
          <w:tcPr>
            <w:tcW w:w="4394" w:type="dxa"/>
            <w:vAlign w:val="center"/>
          </w:tcPr>
          <w:p w14:paraId="46C2C3CF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几乎看不清组织</w:t>
            </w:r>
          </w:p>
        </w:tc>
        <w:tc>
          <w:tcPr>
            <w:tcW w:w="1066" w:type="dxa"/>
            <w:vAlign w:val="center"/>
          </w:tcPr>
          <w:p w14:paraId="38DEBAC2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0~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</w:rPr>
              <w:t>分</w:t>
            </w:r>
          </w:p>
        </w:tc>
      </w:tr>
      <w:tr w14:paraId="563DCBE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704" w:type="dxa"/>
            <w:vMerge w:val="continue"/>
            <w:vAlign w:val="center"/>
          </w:tcPr>
          <w:p w14:paraId="0FE0EBD7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42C45692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0139F31D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4394" w:type="dxa"/>
            <w:vAlign w:val="center"/>
          </w:tcPr>
          <w:p w14:paraId="27304B5F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可以辨别部分组织、很不清晰</w:t>
            </w:r>
          </w:p>
        </w:tc>
        <w:tc>
          <w:tcPr>
            <w:tcW w:w="1066" w:type="dxa"/>
            <w:vAlign w:val="center"/>
          </w:tcPr>
          <w:p w14:paraId="02C838F5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</w:rPr>
              <w:t>~1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</w:rPr>
              <w:t>分</w:t>
            </w:r>
          </w:p>
        </w:tc>
      </w:tr>
      <w:tr w14:paraId="1A04043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704" w:type="dxa"/>
            <w:vMerge w:val="continue"/>
            <w:vAlign w:val="center"/>
          </w:tcPr>
          <w:p w14:paraId="1BC37A21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35310EB1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360D79D0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4394" w:type="dxa"/>
            <w:vAlign w:val="center"/>
          </w:tcPr>
          <w:p w14:paraId="3E06EE6A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组织可勉强辨别，不够清晰</w:t>
            </w:r>
          </w:p>
        </w:tc>
        <w:tc>
          <w:tcPr>
            <w:tcW w:w="1066" w:type="dxa"/>
            <w:vAlign w:val="center"/>
          </w:tcPr>
          <w:p w14:paraId="2AF527C9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1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</w:rPr>
              <w:t>~2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</w:rPr>
              <w:t>分</w:t>
            </w:r>
          </w:p>
        </w:tc>
      </w:tr>
      <w:tr w14:paraId="20749E8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04" w:type="dxa"/>
            <w:vMerge w:val="continue"/>
            <w:vAlign w:val="center"/>
          </w:tcPr>
          <w:p w14:paraId="2723772C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169F92C0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02CD9955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4394" w:type="dxa"/>
            <w:vAlign w:val="center"/>
          </w:tcPr>
          <w:p w14:paraId="24801398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组织正确、组织比较清晰</w:t>
            </w:r>
          </w:p>
        </w:tc>
        <w:tc>
          <w:tcPr>
            <w:tcW w:w="1066" w:type="dxa"/>
            <w:vAlign w:val="center"/>
          </w:tcPr>
          <w:p w14:paraId="607C6D29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2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</w:rPr>
              <w:t>~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32</w:t>
            </w:r>
            <w:r>
              <w:rPr>
                <w:rFonts w:ascii="Times New Roman" w:hAnsi="Times New Roman" w:eastAsia="宋体" w:cs="Times New Roman"/>
              </w:rPr>
              <w:t>分</w:t>
            </w:r>
          </w:p>
        </w:tc>
      </w:tr>
      <w:tr w14:paraId="65D1518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04" w:type="dxa"/>
            <w:vMerge w:val="continue"/>
            <w:vAlign w:val="center"/>
          </w:tcPr>
          <w:p w14:paraId="34F36D33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79B11F88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1B1394BA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4394" w:type="dxa"/>
            <w:vAlign w:val="center"/>
          </w:tcPr>
          <w:p w14:paraId="593D61D6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组织正确、组织很清晰</w:t>
            </w:r>
          </w:p>
        </w:tc>
        <w:tc>
          <w:tcPr>
            <w:tcW w:w="1066" w:type="dxa"/>
            <w:vAlign w:val="center"/>
          </w:tcPr>
          <w:p w14:paraId="22DF2669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33</w:t>
            </w:r>
            <w:r>
              <w:rPr>
                <w:rFonts w:ascii="Times New Roman" w:hAnsi="Times New Roman" w:eastAsia="宋体" w:cs="Times New Roman"/>
              </w:rPr>
              <w:t>~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</w:rPr>
              <w:t>0分</w:t>
            </w:r>
          </w:p>
        </w:tc>
      </w:tr>
      <w:tr w14:paraId="7FC7044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704" w:type="dxa"/>
            <w:vMerge w:val="continue"/>
            <w:vAlign w:val="center"/>
          </w:tcPr>
          <w:p w14:paraId="2A326C09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6B6758A1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76BFFDA3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Times New Roman" w:hAnsi="Times New Roman" w:eastAsia="宋体" w:cs="Times New Roman"/>
                <w:b/>
              </w:rPr>
              <w:t>划痕</w:t>
            </w:r>
          </w:p>
          <w:p w14:paraId="3E725ECF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Times New Roman" w:hAnsi="Times New Roman" w:eastAsia="宋体" w:cs="Times New Roman"/>
                <w:b/>
              </w:rPr>
              <w:t>（20分）</w:t>
            </w:r>
          </w:p>
        </w:tc>
        <w:tc>
          <w:tcPr>
            <w:tcW w:w="4394" w:type="dxa"/>
            <w:vAlign w:val="center"/>
          </w:tcPr>
          <w:p w14:paraId="44AC0A22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低倍粗大划痕3条以上且交叉</w:t>
            </w:r>
          </w:p>
        </w:tc>
        <w:tc>
          <w:tcPr>
            <w:tcW w:w="1066" w:type="dxa"/>
            <w:vAlign w:val="center"/>
          </w:tcPr>
          <w:p w14:paraId="170D9983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0~5分</w:t>
            </w:r>
          </w:p>
        </w:tc>
      </w:tr>
      <w:tr w14:paraId="31A449E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704" w:type="dxa"/>
            <w:vMerge w:val="continue"/>
            <w:vAlign w:val="center"/>
          </w:tcPr>
          <w:p w14:paraId="10FC7296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3FC4A6F4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7645BCE6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4394" w:type="dxa"/>
            <w:vAlign w:val="center"/>
          </w:tcPr>
          <w:p w14:paraId="6C6CB0B9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低倍粗大划痕2条或高倍细划痕数量很多（4~5个视场可见）</w:t>
            </w:r>
          </w:p>
        </w:tc>
        <w:tc>
          <w:tcPr>
            <w:tcW w:w="1066" w:type="dxa"/>
            <w:vAlign w:val="center"/>
          </w:tcPr>
          <w:p w14:paraId="20C49C13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6~9分</w:t>
            </w:r>
          </w:p>
        </w:tc>
      </w:tr>
      <w:tr w14:paraId="0A07FDD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704" w:type="dxa"/>
            <w:vMerge w:val="continue"/>
            <w:vAlign w:val="center"/>
          </w:tcPr>
          <w:p w14:paraId="06B454A7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4F203873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22226CF2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4394" w:type="dxa"/>
            <w:vAlign w:val="center"/>
          </w:tcPr>
          <w:p w14:paraId="1DBA393D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低倍粗大划痕1条或高倍细划痕数量很多（2~3个视场可见）</w:t>
            </w:r>
          </w:p>
        </w:tc>
        <w:tc>
          <w:tcPr>
            <w:tcW w:w="1066" w:type="dxa"/>
            <w:vAlign w:val="center"/>
          </w:tcPr>
          <w:p w14:paraId="0C328AEB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10~13分</w:t>
            </w:r>
          </w:p>
        </w:tc>
      </w:tr>
      <w:tr w14:paraId="24DFD63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04" w:type="dxa"/>
            <w:vMerge w:val="continue"/>
            <w:vAlign w:val="center"/>
          </w:tcPr>
          <w:p w14:paraId="6FA2CC5E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53871E1F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019B5B5D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4394" w:type="dxa"/>
            <w:vAlign w:val="center"/>
          </w:tcPr>
          <w:p w14:paraId="400CB8EE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无低倍粗大划痕，高倍细划痕数量较少（1个视场可见）</w:t>
            </w:r>
          </w:p>
        </w:tc>
        <w:tc>
          <w:tcPr>
            <w:tcW w:w="1066" w:type="dxa"/>
            <w:vAlign w:val="center"/>
          </w:tcPr>
          <w:p w14:paraId="431F5A81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14~17分</w:t>
            </w:r>
          </w:p>
        </w:tc>
      </w:tr>
      <w:tr w14:paraId="0A6D245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431" w:hRule="atLeast"/>
          <w:jc w:val="center"/>
        </w:trPr>
        <w:tc>
          <w:tcPr>
            <w:tcW w:w="704" w:type="dxa"/>
            <w:vMerge w:val="continue"/>
            <w:vAlign w:val="center"/>
          </w:tcPr>
          <w:p w14:paraId="3A29BD2B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6E4AF582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4CB962BA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4394" w:type="dxa"/>
            <w:vAlign w:val="center"/>
          </w:tcPr>
          <w:p w14:paraId="7F0D65FD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无低倍粗大划痕，高倍细划痕数量很少或没有</w:t>
            </w:r>
          </w:p>
        </w:tc>
        <w:tc>
          <w:tcPr>
            <w:tcW w:w="1066" w:type="dxa"/>
            <w:vAlign w:val="center"/>
          </w:tcPr>
          <w:p w14:paraId="400E94BE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18~20分</w:t>
            </w:r>
          </w:p>
        </w:tc>
      </w:tr>
      <w:tr w14:paraId="7976D6B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704" w:type="dxa"/>
            <w:vMerge w:val="continue"/>
            <w:vAlign w:val="center"/>
          </w:tcPr>
          <w:p w14:paraId="181856AE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78C21DB6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49FABA6A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Times New Roman" w:hAnsi="Times New Roman" w:eastAsia="宋体" w:cs="Times New Roman"/>
                <w:b/>
              </w:rPr>
              <w:t>假象</w:t>
            </w:r>
          </w:p>
          <w:p w14:paraId="32CE528B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Times New Roman" w:hAnsi="Times New Roman" w:eastAsia="宋体" w:cs="Times New Roman"/>
                <w:b/>
              </w:rPr>
              <w:t>（</w:t>
            </w: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b/>
              </w:rPr>
              <w:t>0分）</w:t>
            </w:r>
          </w:p>
        </w:tc>
        <w:tc>
          <w:tcPr>
            <w:tcW w:w="4394" w:type="dxa"/>
            <w:vAlign w:val="center"/>
          </w:tcPr>
          <w:p w14:paraId="304176C3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假象很多</w:t>
            </w:r>
          </w:p>
        </w:tc>
        <w:tc>
          <w:tcPr>
            <w:tcW w:w="1066" w:type="dxa"/>
            <w:vAlign w:val="center"/>
          </w:tcPr>
          <w:p w14:paraId="5A75EFA1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0~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8</w:t>
            </w:r>
            <w:r>
              <w:rPr>
                <w:rFonts w:ascii="Times New Roman" w:hAnsi="Times New Roman" w:eastAsia="宋体" w:cs="Times New Roman"/>
              </w:rPr>
              <w:t>分</w:t>
            </w:r>
          </w:p>
        </w:tc>
      </w:tr>
      <w:tr w14:paraId="4BA800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704" w:type="dxa"/>
            <w:vMerge w:val="continue"/>
            <w:vAlign w:val="center"/>
          </w:tcPr>
          <w:p w14:paraId="5F173105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17C07C3D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4E6AE775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4394" w:type="dxa"/>
            <w:vAlign w:val="center"/>
          </w:tcPr>
          <w:p w14:paraId="763E4F4A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假象很少</w:t>
            </w:r>
          </w:p>
        </w:tc>
        <w:tc>
          <w:tcPr>
            <w:tcW w:w="1066" w:type="dxa"/>
            <w:vAlign w:val="center"/>
          </w:tcPr>
          <w:p w14:paraId="4F74B747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9</w:t>
            </w:r>
            <w:r>
              <w:rPr>
                <w:rFonts w:ascii="Times New Roman" w:hAnsi="Times New Roman" w:eastAsia="宋体" w:cs="Times New Roman"/>
              </w:rPr>
              <w:t>~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14</w:t>
            </w:r>
            <w:r>
              <w:rPr>
                <w:rFonts w:ascii="Times New Roman" w:hAnsi="Times New Roman" w:eastAsia="宋体" w:cs="Times New Roman"/>
              </w:rPr>
              <w:t>分</w:t>
            </w:r>
          </w:p>
        </w:tc>
      </w:tr>
      <w:tr w14:paraId="6182FF8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704" w:type="dxa"/>
            <w:vMerge w:val="continue"/>
            <w:vAlign w:val="center"/>
          </w:tcPr>
          <w:p w14:paraId="0719A398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7DA5BB22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5A08FB0A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4394" w:type="dxa"/>
            <w:vAlign w:val="center"/>
          </w:tcPr>
          <w:p w14:paraId="259399DB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基本没有假象</w:t>
            </w:r>
          </w:p>
        </w:tc>
        <w:tc>
          <w:tcPr>
            <w:tcW w:w="1066" w:type="dxa"/>
            <w:vAlign w:val="center"/>
          </w:tcPr>
          <w:p w14:paraId="2A823DA0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15</w:t>
            </w:r>
            <w:r>
              <w:rPr>
                <w:rFonts w:ascii="Times New Roman" w:hAnsi="Times New Roman" w:eastAsia="宋体" w:cs="Times New Roman"/>
              </w:rPr>
              <w:t>~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</w:rPr>
              <w:t>0分</w:t>
            </w:r>
          </w:p>
        </w:tc>
      </w:tr>
      <w:tr w14:paraId="4EF4F56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04" w:type="dxa"/>
            <w:vMerge w:val="restart"/>
            <w:vAlign w:val="center"/>
          </w:tcPr>
          <w:p w14:paraId="79911D01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Times New Roman" w:hAnsi="Times New Roman" w:eastAsia="宋体" w:cs="Times New Roman"/>
                <w:b/>
              </w:rPr>
              <w:t>2</w:t>
            </w:r>
          </w:p>
        </w:tc>
        <w:tc>
          <w:tcPr>
            <w:tcW w:w="1134" w:type="dxa"/>
            <w:vMerge w:val="restart"/>
            <w:vAlign w:val="center"/>
          </w:tcPr>
          <w:p w14:paraId="4F129617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Times New Roman" w:hAnsi="Times New Roman" w:eastAsia="宋体" w:cs="Times New Roman"/>
                <w:b/>
              </w:rPr>
              <w:t>样品表面质量</w:t>
            </w:r>
          </w:p>
          <w:p w14:paraId="1714CB65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Times New Roman" w:hAnsi="Times New Roman" w:eastAsia="宋体" w:cs="Times New Roman"/>
                <w:b/>
              </w:rPr>
              <w:t>（10分）</w:t>
            </w:r>
          </w:p>
        </w:tc>
        <w:tc>
          <w:tcPr>
            <w:tcW w:w="1418" w:type="dxa"/>
            <w:vMerge w:val="restart"/>
            <w:vAlign w:val="center"/>
          </w:tcPr>
          <w:p w14:paraId="13CBAFC5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Times New Roman" w:hAnsi="Times New Roman" w:eastAsia="宋体" w:cs="Times New Roman"/>
                <w:b/>
              </w:rPr>
              <w:t>宏观划痕及样品清洁程度（5分）</w:t>
            </w:r>
          </w:p>
        </w:tc>
        <w:tc>
          <w:tcPr>
            <w:tcW w:w="4394" w:type="dxa"/>
            <w:vAlign w:val="center"/>
          </w:tcPr>
          <w:p w14:paraId="0822D663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污迹、坑点、宏观划痕多</w:t>
            </w:r>
          </w:p>
        </w:tc>
        <w:tc>
          <w:tcPr>
            <w:tcW w:w="1066" w:type="dxa"/>
            <w:vAlign w:val="center"/>
          </w:tcPr>
          <w:p w14:paraId="3B8741D2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0~1分</w:t>
            </w:r>
          </w:p>
        </w:tc>
      </w:tr>
      <w:tr w14:paraId="4F001F5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704" w:type="dxa"/>
            <w:vMerge w:val="continue"/>
            <w:tcBorders/>
            <w:vAlign w:val="center"/>
          </w:tcPr>
          <w:p w14:paraId="26780BCC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134" w:type="dxa"/>
            <w:vMerge w:val="continue"/>
            <w:tcBorders/>
            <w:vAlign w:val="center"/>
          </w:tcPr>
          <w:p w14:paraId="66696999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75050046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4394" w:type="dxa"/>
            <w:vAlign w:val="center"/>
          </w:tcPr>
          <w:p w14:paraId="5BE87AA2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污迹、坑点、宏观划痕中等</w:t>
            </w:r>
          </w:p>
        </w:tc>
        <w:tc>
          <w:tcPr>
            <w:tcW w:w="1066" w:type="dxa"/>
            <w:vAlign w:val="center"/>
          </w:tcPr>
          <w:p w14:paraId="00B586C7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2~3分</w:t>
            </w:r>
          </w:p>
        </w:tc>
      </w:tr>
      <w:tr w14:paraId="2343D3A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04" w:type="dxa"/>
            <w:vMerge w:val="continue"/>
            <w:tcBorders/>
            <w:vAlign w:val="center"/>
          </w:tcPr>
          <w:p w14:paraId="52BE218B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134" w:type="dxa"/>
            <w:vMerge w:val="continue"/>
            <w:tcBorders/>
            <w:vAlign w:val="center"/>
          </w:tcPr>
          <w:p w14:paraId="6319C2DC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6E556B4E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4394" w:type="dxa"/>
            <w:vAlign w:val="center"/>
          </w:tcPr>
          <w:p w14:paraId="5E027310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污迹、坑点、宏观划痕很少或没有</w:t>
            </w:r>
          </w:p>
        </w:tc>
        <w:tc>
          <w:tcPr>
            <w:tcW w:w="1066" w:type="dxa"/>
            <w:vAlign w:val="center"/>
          </w:tcPr>
          <w:p w14:paraId="1F052407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4~5分</w:t>
            </w:r>
          </w:p>
        </w:tc>
      </w:tr>
      <w:tr w14:paraId="74EDCBB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04" w:type="dxa"/>
            <w:vMerge w:val="continue"/>
            <w:tcBorders/>
            <w:vAlign w:val="center"/>
          </w:tcPr>
          <w:p w14:paraId="7C1B3622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134" w:type="dxa"/>
            <w:vMerge w:val="continue"/>
            <w:tcBorders/>
            <w:vAlign w:val="center"/>
          </w:tcPr>
          <w:p w14:paraId="3AF8A459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6FC5B6AE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Times New Roman" w:hAnsi="Times New Roman" w:eastAsia="宋体" w:cs="Times New Roman"/>
                <w:b/>
              </w:rPr>
              <w:t>观察平整度（</w:t>
            </w: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  <w:b/>
              </w:rPr>
              <w:t>分）</w:t>
            </w:r>
          </w:p>
        </w:tc>
        <w:tc>
          <w:tcPr>
            <w:tcW w:w="4394" w:type="dxa"/>
            <w:vAlign w:val="center"/>
          </w:tcPr>
          <w:p w14:paraId="0EFE34F0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有明显坡面</w:t>
            </w:r>
          </w:p>
        </w:tc>
        <w:tc>
          <w:tcPr>
            <w:tcW w:w="1066" w:type="dxa"/>
            <w:vAlign w:val="center"/>
          </w:tcPr>
          <w:p w14:paraId="49419B40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0~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</w:rPr>
              <w:t>分</w:t>
            </w:r>
          </w:p>
        </w:tc>
      </w:tr>
      <w:tr w14:paraId="6F41A9C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704" w:type="dxa"/>
            <w:vMerge w:val="continue"/>
            <w:tcBorders/>
            <w:vAlign w:val="center"/>
          </w:tcPr>
          <w:p w14:paraId="61AC8FFB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134" w:type="dxa"/>
            <w:vMerge w:val="continue"/>
            <w:tcBorders/>
            <w:vAlign w:val="center"/>
          </w:tcPr>
          <w:p w14:paraId="341C7710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43106359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4394" w:type="dxa"/>
            <w:vAlign w:val="center"/>
          </w:tcPr>
          <w:p w14:paraId="66C0328F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坡面小基本平整</w:t>
            </w:r>
          </w:p>
        </w:tc>
        <w:tc>
          <w:tcPr>
            <w:tcW w:w="1066" w:type="dxa"/>
            <w:vAlign w:val="center"/>
          </w:tcPr>
          <w:p w14:paraId="766080FF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</w:rPr>
              <w:t>分</w:t>
            </w:r>
          </w:p>
        </w:tc>
      </w:tr>
      <w:tr w14:paraId="666C12A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vMerge w:val="continue"/>
            <w:tcBorders/>
            <w:vAlign w:val="center"/>
          </w:tcPr>
          <w:p w14:paraId="451BFE5B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134" w:type="dxa"/>
            <w:vMerge w:val="continue"/>
            <w:tcBorders/>
            <w:vAlign w:val="center"/>
          </w:tcPr>
          <w:p w14:paraId="5DF9BDA7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50ED8C47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4394" w:type="dxa"/>
            <w:vAlign w:val="center"/>
          </w:tcPr>
          <w:p w14:paraId="442B6D1D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很平整</w:t>
            </w:r>
          </w:p>
        </w:tc>
        <w:tc>
          <w:tcPr>
            <w:tcW w:w="1066" w:type="dxa"/>
            <w:vAlign w:val="center"/>
          </w:tcPr>
          <w:p w14:paraId="5105CBE6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</w:rPr>
              <w:t>分</w:t>
            </w:r>
          </w:p>
        </w:tc>
      </w:tr>
      <w:tr w14:paraId="3494F68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vMerge w:val="continue"/>
            <w:tcBorders/>
            <w:vAlign w:val="center"/>
          </w:tcPr>
          <w:p w14:paraId="0CFD10D6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134" w:type="dxa"/>
            <w:vMerge w:val="continue"/>
            <w:tcBorders/>
            <w:vAlign w:val="center"/>
          </w:tcPr>
          <w:p w14:paraId="722853FA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418" w:type="dxa"/>
            <w:vAlign w:val="center"/>
          </w:tcPr>
          <w:p w14:paraId="7A9A23CD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>样品磨面倒角</w:t>
            </w:r>
            <w:r>
              <w:rPr>
                <w:rFonts w:ascii="Times New Roman" w:hAnsi="Times New Roman" w:eastAsia="宋体" w:cs="Times New Roman"/>
                <w:b/>
              </w:rPr>
              <w:t>（</w:t>
            </w: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b/>
              </w:rPr>
              <w:t>分）</w:t>
            </w:r>
          </w:p>
        </w:tc>
        <w:tc>
          <w:tcPr>
            <w:tcW w:w="4394" w:type="dxa"/>
            <w:vAlign w:val="center"/>
          </w:tcPr>
          <w:p w14:paraId="161E14BA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目测，视倒角质量给分；标准倒角为</w:t>
            </w:r>
          </w:p>
          <w:p w14:paraId="3BE4B422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0.5～1mm×45°</w:t>
            </w:r>
          </w:p>
        </w:tc>
        <w:tc>
          <w:tcPr>
            <w:tcW w:w="1066" w:type="dxa"/>
            <w:vAlign w:val="center"/>
          </w:tcPr>
          <w:p w14:paraId="473134D9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0~1分</w:t>
            </w:r>
          </w:p>
        </w:tc>
      </w:tr>
      <w:tr w14:paraId="4532F46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704" w:type="dxa"/>
            <w:vMerge w:val="restart"/>
            <w:vAlign w:val="center"/>
          </w:tcPr>
          <w:p w14:paraId="5B14007B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Times New Roman" w:hAnsi="Times New Roman" w:eastAsia="宋体" w:cs="Times New Roman"/>
                <w:b/>
              </w:rPr>
              <w:t>3</w:t>
            </w:r>
          </w:p>
        </w:tc>
        <w:tc>
          <w:tcPr>
            <w:tcW w:w="1134" w:type="dxa"/>
            <w:vMerge w:val="restart"/>
            <w:vAlign w:val="center"/>
          </w:tcPr>
          <w:p w14:paraId="296365E5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Times New Roman" w:hAnsi="Times New Roman" w:eastAsia="宋体" w:cs="Times New Roman"/>
                <w:b/>
              </w:rPr>
              <w:t>操作规范</w:t>
            </w:r>
          </w:p>
          <w:p w14:paraId="6548DBA7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Times New Roman" w:hAnsi="Times New Roman" w:eastAsia="宋体" w:cs="Times New Roman"/>
                <w:b/>
              </w:rPr>
              <w:t>（10分）</w:t>
            </w:r>
          </w:p>
        </w:tc>
        <w:tc>
          <w:tcPr>
            <w:tcW w:w="1418" w:type="dxa"/>
            <w:vMerge w:val="restart"/>
            <w:vAlign w:val="center"/>
          </w:tcPr>
          <w:p w14:paraId="371F913A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Times New Roman" w:hAnsi="Times New Roman" w:eastAsia="宋体" w:cs="Times New Roman"/>
                <w:b/>
              </w:rPr>
              <w:t>引导学生良好实验习惯</w:t>
            </w:r>
          </w:p>
        </w:tc>
        <w:tc>
          <w:tcPr>
            <w:tcW w:w="4394" w:type="dxa"/>
            <w:vAlign w:val="center"/>
          </w:tcPr>
          <w:p w14:paraId="511325B3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磨制操作</w:t>
            </w:r>
          </w:p>
        </w:tc>
        <w:tc>
          <w:tcPr>
            <w:tcW w:w="1066" w:type="dxa"/>
            <w:vAlign w:val="center"/>
          </w:tcPr>
          <w:p w14:paraId="669A36BE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0~3分</w:t>
            </w:r>
          </w:p>
        </w:tc>
      </w:tr>
      <w:tr w14:paraId="292624D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704" w:type="dxa"/>
            <w:vMerge w:val="continue"/>
            <w:vAlign w:val="center"/>
          </w:tcPr>
          <w:p w14:paraId="4ED639E1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0B774442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79825172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4394" w:type="dxa"/>
            <w:vAlign w:val="center"/>
          </w:tcPr>
          <w:p w14:paraId="177B6878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抛光及腐蚀操作</w:t>
            </w:r>
          </w:p>
        </w:tc>
        <w:tc>
          <w:tcPr>
            <w:tcW w:w="1066" w:type="dxa"/>
            <w:vAlign w:val="center"/>
          </w:tcPr>
          <w:p w14:paraId="7463865A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0~4分</w:t>
            </w:r>
          </w:p>
        </w:tc>
      </w:tr>
      <w:tr w14:paraId="52683BE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704" w:type="dxa"/>
            <w:vMerge w:val="continue"/>
            <w:vAlign w:val="center"/>
          </w:tcPr>
          <w:p w14:paraId="375FB5DA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6DD0480E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6A693573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</w:rPr>
            </w:pPr>
          </w:p>
        </w:tc>
        <w:tc>
          <w:tcPr>
            <w:tcW w:w="4394" w:type="dxa"/>
            <w:vAlign w:val="center"/>
          </w:tcPr>
          <w:p w14:paraId="61345A10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显微镜操作</w:t>
            </w:r>
          </w:p>
        </w:tc>
        <w:tc>
          <w:tcPr>
            <w:tcW w:w="1066" w:type="dxa"/>
            <w:vAlign w:val="center"/>
          </w:tcPr>
          <w:p w14:paraId="306FF71F">
            <w:pPr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0~3分</w:t>
            </w:r>
          </w:p>
        </w:tc>
      </w:tr>
    </w:tbl>
    <w:p w14:paraId="2E8F4AAA">
      <w:pPr>
        <w:spacing w:line="560" w:lineRule="exact"/>
        <w:rPr>
          <w:rFonts w:ascii="Times New Roman" w:hAnsi="Times New Roman" w:eastAsia="黑体" w:cs="Times New Roman"/>
          <w:bCs/>
          <w:sz w:val="32"/>
          <w:szCs w:val="32"/>
        </w:rPr>
      </w:pPr>
    </w:p>
    <w:p w14:paraId="4A3032F9">
      <w:pPr>
        <w:spacing w:line="560" w:lineRule="exact"/>
        <w:rPr>
          <w:rFonts w:ascii="Times New Roman" w:hAnsi="Times New Roman" w:eastAsia="仿宋_GB2312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73DD011-B8E3-43F3-94F8-82C985F7A98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39EA8595-DAAE-4685-A3E0-C31B91A5E9C4}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3" w:fontKey="{81235564-1ECB-43EB-9F0A-4923C667BB4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4MGMzZmFiYzdlNGM3NTZmZDMyZmVmNzhlODYwYTYifQ=="/>
  </w:docVars>
  <w:rsids>
    <w:rsidRoot w:val="00986453"/>
    <w:rsid w:val="00020E89"/>
    <w:rsid w:val="00025F89"/>
    <w:rsid w:val="0009533E"/>
    <w:rsid w:val="00186EBA"/>
    <w:rsid w:val="00253745"/>
    <w:rsid w:val="002A4E05"/>
    <w:rsid w:val="002D74FB"/>
    <w:rsid w:val="002E6873"/>
    <w:rsid w:val="00371C0D"/>
    <w:rsid w:val="003F00A0"/>
    <w:rsid w:val="004718CD"/>
    <w:rsid w:val="004861E5"/>
    <w:rsid w:val="00543C3B"/>
    <w:rsid w:val="005D1098"/>
    <w:rsid w:val="00721C6D"/>
    <w:rsid w:val="007A1B5C"/>
    <w:rsid w:val="007F30C1"/>
    <w:rsid w:val="007F32AF"/>
    <w:rsid w:val="0080290F"/>
    <w:rsid w:val="0086631B"/>
    <w:rsid w:val="0087446E"/>
    <w:rsid w:val="008819D0"/>
    <w:rsid w:val="00912A28"/>
    <w:rsid w:val="009312CD"/>
    <w:rsid w:val="0093649E"/>
    <w:rsid w:val="009758D4"/>
    <w:rsid w:val="00976D03"/>
    <w:rsid w:val="00986453"/>
    <w:rsid w:val="009C55A7"/>
    <w:rsid w:val="00A0284B"/>
    <w:rsid w:val="00AA5920"/>
    <w:rsid w:val="00AF5E16"/>
    <w:rsid w:val="00B104B8"/>
    <w:rsid w:val="00B31826"/>
    <w:rsid w:val="00B65832"/>
    <w:rsid w:val="00BA5226"/>
    <w:rsid w:val="00BD2D31"/>
    <w:rsid w:val="00C17433"/>
    <w:rsid w:val="00C60340"/>
    <w:rsid w:val="00CD6B34"/>
    <w:rsid w:val="00CF5DB4"/>
    <w:rsid w:val="00DD71EE"/>
    <w:rsid w:val="00DF2C05"/>
    <w:rsid w:val="00DF50A8"/>
    <w:rsid w:val="00DF50B0"/>
    <w:rsid w:val="00E27262"/>
    <w:rsid w:val="00E40182"/>
    <w:rsid w:val="00F16A88"/>
    <w:rsid w:val="00F64C7F"/>
    <w:rsid w:val="00F9740F"/>
    <w:rsid w:val="00FA206B"/>
    <w:rsid w:val="081935C7"/>
    <w:rsid w:val="2C8C3B61"/>
    <w:rsid w:val="3537257A"/>
    <w:rsid w:val="354B5362"/>
    <w:rsid w:val="39CC53B7"/>
    <w:rsid w:val="3C390235"/>
    <w:rsid w:val="41345B23"/>
    <w:rsid w:val="41BA6328"/>
    <w:rsid w:val="645B3612"/>
    <w:rsid w:val="67375592"/>
    <w:rsid w:val="6DBB4849"/>
    <w:rsid w:val="7B5E6C46"/>
    <w:rsid w:val="7FB1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8">
    <w:name w:val="Strong"/>
    <w:basedOn w:val="7"/>
    <w:autoRedefine/>
    <w:qFormat/>
    <w:uiPriority w:val="22"/>
    <w:rPr>
      <w:b/>
      <w:bCs/>
    </w:rPr>
  </w:style>
  <w:style w:type="character" w:styleId="9">
    <w:name w:val="FollowedHyperlink"/>
    <w:basedOn w:val="7"/>
    <w:autoRedefine/>
    <w:semiHidden/>
    <w:unhideWhenUsed/>
    <w:qFormat/>
    <w:uiPriority w:val="99"/>
    <w:rPr>
      <w:color w:val="000000"/>
      <w:u w:val="none"/>
    </w:rPr>
  </w:style>
  <w:style w:type="character" w:styleId="10">
    <w:name w:val="Hyperlink"/>
    <w:basedOn w:val="7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2"/>
    <w:qFormat/>
    <w:uiPriority w:val="99"/>
    <w:rPr>
      <w:sz w:val="18"/>
      <w:szCs w:val="18"/>
    </w:r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4">
    <w:name w:val="vsbcontent_start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未处理的提及1"/>
    <w:basedOn w:val="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column-name2"/>
    <w:basedOn w:val="7"/>
    <w:autoRedefine/>
    <w:qFormat/>
    <w:uiPriority w:val="0"/>
    <w:rPr>
      <w:color w:val="124D83"/>
    </w:rPr>
  </w:style>
  <w:style w:type="character" w:customStyle="1" w:styleId="17">
    <w:name w:val="column-name3"/>
    <w:basedOn w:val="7"/>
    <w:qFormat/>
    <w:uiPriority w:val="0"/>
    <w:rPr>
      <w:color w:val="124D83"/>
    </w:rPr>
  </w:style>
  <w:style w:type="character" w:customStyle="1" w:styleId="18">
    <w:name w:val="column-name4"/>
    <w:basedOn w:val="7"/>
    <w:autoRedefine/>
    <w:qFormat/>
    <w:uiPriority w:val="0"/>
    <w:rPr>
      <w:color w:val="124D83"/>
    </w:rPr>
  </w:style>
  <w:style w:type="character" w:customStyle="1" w:styleId="19">
    <w:name w:val="column-name5"/>
    <w:basedOn w:val="7"/>
    <w:autoRedefine/>
    <w:qFormat/>
    <w:uiPriority w:val="0"/>
    <w:rPr>
      <w:color w:val="124D83"/>
    </w:rPr>
  </w:style>
  <w:style w:type="character" w:customStyle="1" w:styleId="20">
    <w:name w:val="column-name6"/>
    <w:basedOn w:val="7"/>
    <w:qFormat/>
    <w:uiPriority w:val="0"/>
    <w:rPr>
      <w:color w:val="124D83"/>
    </w:rPr>
  </w:style>
  <w:style w:type="character" w:customStyle="1" w:styleId="21">
    <w:name w:val="news_meta"/>
    <w:basedOn w:val="7"/>
    <w:qFormat/>
    <w:uiPriority w:val="0"/>
  </w:style>
  <w:style w:type="character" w:customStyle="1" w:styleId="22">
    <w:name w:val="item-name"/>
    <w:basedOn w:val="7"/>
    <w:qFormat/>
    <w:uiPriority w:val="0"/>
  </w:style>
  <w:style w:type="character" w:customStyle="1" w:styleId="23">
    <w:name w:val="item-name1"/>
    <w:basedOn w:val="7"/>
    <w:qFormat/>
    <w:uiPriority w:val="0"/>
  </w:style>
  <w:style w:type="character" w:customStyle="1" w:styleId="24">
    <w:name w:val="item-name2"/>
    <w:basedOn w:val="7"/>
    <w:qFormat/>
    <w:uiPriority w:val="0"/>
  </w:style>
  <w:style w:type="character" w:customStyle="1" w:styleId="25">
    <w:name w:val="item-name3"/>
    <w:basedOn w:val="7"/>
    <w:qFormat/>
    <w:uiPriority w:val="0"/>
  </w:style>
  <w:style w:type="character" w:customStyle="1" w:styleId="26">
    <w:name w:val="news_titl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425</Words>
  <Characters>489</Characters>
  <Lines>4</Lines>
  <Paragraphs>1</Paragraphs>
  <TotalTime>2</TotalTime>
  <ScaleCrop>false</ScaleCrop>
  <LinksUpToDate>false</LinksUpToDate>
  <CharactersWithSpaces>489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2016-04-07T09:05:00Z</dcterms:created>
  <dc:creator>微软用户</dc:creator>
  <cp:lastModifiedBy>乃我</cp:lastModifiedBy>
  <dcterms:modified xsi:type="dcterms:W3CDTF">2026-04-27T05:26:36Z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6C94D82D20CE4DDFAB4525CCA7089062</vt:lpwstr>
  </property>
  <property fmtid="{D5CDD505-2E9C-101B-9397-08002B2CF9AE}" pid="4" name="KSOTemplateDocerSaveRecord">
    <vt:lpwstr>eyJoZGlkIjoiNWUwMjI0ZGFjZTQ0MjMyNWM3Mzk2NzEyYTg4OGIyODQiLCJ1c2VySWQiOiIyNjkwOTI0ODQifQ==</vt:lpwstr>
  </property>
</Properties>
</file>